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C6B8C3B" w14:textId="77777777">
      <w:pPr>
        <w:pBdr/>
        <w:spacing/>
        <w:ind/>
        <w:jc w:val="left"/>
        <w:rPr>
          <w:rFonts w:cs="Arial"/>
          <w:b/>
          <w:bCs/>
          <w:color w:val="000000"/>
          <w:sz w:val="24"/>
          <w:lang w:eastAsia="ar-SA"/>
        </w:rPr>
      </w:pPr>
      <w:r>
        <w:rPr>
          <w:rFonts w:cs="Arial"/>
          <w:b/>
          <w:bCs/>
          <w:color w:val="000000"/>
          <w:sz w:val="24"/>
          <w:lang w:eastAsia="ar-SA"/>
        </w:rPr>
      </w:r>
      <w:r>
        <w:rPr>
          <w:rFonts w:cs="Arial"/>
          <w:b/>
          <w:bCs/>
          <w:color w:val="000000"/>
          <w:sz w:val="24"/>
          <w:lang w:eastAsia="ar-SA"/>
        </w:rPr>
      </w:r>
      <w:r>
        <w:rPr>
          <w:rFonts w:cs="Arial"/>
          <w:b/>
          <w:bCs/>
          <w:color w:val="000000"/>
          <w:sz w:val="24"/>
          <w:lang w:eastAsia="ar-SA"/>
        </w:rPr>
      </w:r>
    </w:p>
    <w:p w14:paraId="15E26D82" w14:textId="5A67E85E">
      <w:pPr>
        <w:pBdr/>
        <w:spacing/>
        <w:ind/>
        <w:jc w:val="center"/>
        <w:rPr>
          <w:rFonts w:cs="Arial"/>
          <w:bCs/>
          <w:color w:val="000000"/>
          <w:szCs w:val="22"/>
          <w:lang w:eastAsia="ar-SA"/>
        </w:rPr>
      </w:pPr>
      <w:r>
        <w:rPr>
          <w:rFonts w:cs="Arial"/>
          <w:bCs/>
          <w:color w:val="000000"/>
          <w:szCs w:val="22"/>
          <w:lang w:eastAsia="ar-SA"/>
        </w:rPr>
        <w:t xml:space="preserve">Liepājā </w:t>
      </w:r>
      <w:r>
        <w:rPr>
          <w:rFonts w:cs="Arial"/>
          <w:bCs/>
          <w:color w:val="000000"/>
          <w:szCs w:val="22"/>
          <w:lang w:eastAsia="ar-SA"/>
        </w:rPr>
      </w:r>
      <w:r>
        <w:rPr>
          <w:rFonts w:cs="Arial"/>
          <w:bCs/>
          <w:color w:val="000000"/>
          <w:szCs w:val="22"/>
          <w:lang w:eastAsia="ar-SA"/>
        </w:rPr>
      </w:r>
    </w:p>
    <w:p w14:paraId="6E0E8ADE" w14:textId="58D73A94">
      <w:pPr>
        <w:pBdr/>
        <w:spacing/>
        <w:ind/>
        <w:rPr>
          <w:rFonts w:cs="Arial"/>
          <w:bCs/>
          <w:color w:val="000000"/>
          <w:szCs w:val="22"/>
          <w:lang w:eastAsia="ar-SA"/>
        </w:rPr>
      </w:pPr>
      <w:r>
        <w:rPr>
          <w:rFonts w:cs="Arial"/>
          <w:bCs/>
          <w:color w:val="000000"/>
          <w:szCs w:val="22"/>
          <w:lang w:eastAsia="ar-SA"/>
        </w:rPr>
        <w:t xml:space="preserve">2026.gada 10.jūnijā</w:t>
      </w:r>
      <w:r>
        <w:rPr>
          <w:rFonts w:cs="Arial"/>
          <w:bCs/>
          <w:color w:val="000000"/>
          <w:szCs w:val="22"/>
          <w:lang w:eastAsia="ar-SA"/>
        </w:rPr>
      </w:r>
      <w:r>
        <w:rPr>
          <w:rFonts w:cs="Arial"/>
          <w:bCs/>
          <w:color w:val="000000"/>
          <w:szCs w:val="22"/>
          <w:lang w:eastAsia="ar-SA"/>
        </w:rPr>
      </w:r>
    </w:p>
    <w:p w14:paraId="62CD8B6E">
      <w:pPr>
        <w:pStyle w:val="1037"/>
        <w:pBdr/>
        <w:spacing w:before="17"/>
        <w:ind/>
        <w:rPr/>
      </w:pPr>
      <w:r/>
      <w:r/>
    </w:p>
    <w:p w14:paraId="6975F172">
      <w:pPr>
        <w:pBdr/>
        <w:spacing/>
        <w:ind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</w:rPr>
        <w:t xml:space="preserve">Kārtība par darbinieku rīcību, ja ar bērnu noticis nelaimes gadījums </w:t>
      </w:r>
      <w:r>
        <w:rPr>
          <w:b/>
          <w:bCs/>
          <w:sz w:val="24"/>
          <w:szCs w:val="24"/>
        </w:rPr>
      </w:r>
    </w:p>
    <w:p w14:paraId="39E63439">
      <w:pPr>
        <w:pBdr/>
        <w:spacing/>
        <w:ind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/>
    </w:p>
    <w:p w14:paraId="74D6B3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eastAsia="Arial" w:cs="Arial"/>
          <w:b w:val="0"/>
          <w:bCs w:val="0"/>
          <w:color w:val="000000"/>
          <w:sz w:val="16"/>
          <w:szCs w:val="16"/>
        </w:rPr>
        <w:t xml:space="preserve">Izdoti, pamatojoties uz Ministru kabineta noteikumemiem Nr. 474</w:t>
        <w:br/>
        <w:t xml:space="preserve">izdoti 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</w:rPr>
        <w:t xml:space="preserve"> Rīgā 2023. gada 22. augustā (prot. Nr. 41 26. §)</w:t>
      </w:r>
      <w:r>
        <w:rPr>
          <w:rFonts w:ascii="Arial" w:hAnsi="Arial" w:eastAsia="Arial" w:cs="Arial"/>
          <w:b w:val="0"/>
          <w:bCs w:val="0"/>
          <w:sz w:val="16"/>
          <w:szCs w:val="16"/>
        </w:rPr>
      </w:r>
      <w:r>
        <w:rPr>
          <w:rFonts w:ascii="Arial" w:hAnsi="Arial" w:cs="Arial"/>
          <w:b w:val="0"/>
          <w:bCs w:val="0"/>
          <w:sz w:val="16"/>
          <w:szCs w:val="16"/>
        </w:rPr>
      </w:r>
    </w:p>
    <w:p w14:paraId="7E3310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Arial" w:hAnsi="Arial" w:eastAsia="Arial" w:cs="Arial"/>
          <w:b w:val="0"/>
          <w:bCs w:val="0"/>
          <w:color w:val="000000"/>
          <w:sz w:val="16"/>
          <w:szCs w:val="16"/>
        </w:rPr>
      </w:pPr>
      <w:r>
        <w:rPr>
          <w:rFonts w:ascii="Arial" w:hAnsi="Arial" w:eastAsia="Arial" w:cs="Arial"/>
          <w:b w:val="0"/>
          <w:bCs w:val="0"/>
          <w:color w:val="000000"/>
          <w:sz w:val="16"/>
          <w:szCs w:val="16"/>
        </w:rPr>
        <w:t xml:space="preserve">„Kārtība, kādā nodrošināma izglītojamo profilaktiskā veselības aprūpe, pirmā palīdzība un drošība</w:t>
      </w:r>
      <w:r>
        <w:rPr>
          <w:rFonts w:ascii="Arial" w:hAnsi="Arial" w:cs="Arial"/>
          <w:b w:val="0"/>
          <w:bCs w:val="0"/>
          <w:sz w:val="16"/>
          <w:szCs w:val="16"/>
        </w:rPr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</w:rPr>
      </w:r>
    </w:p>
    <w:p w14:paraId="42BA95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eastAsia="Arial" w:cs="Arial"/>
          <w:b w:val="0"/>
          <w:bCs w:val="0"/>
          <w:color w:val="000000"/>
          <w:sz w:val="16"/>
          <w:szCs w:val="16"/>
        </w:rPr>
        <w:t xml:space="preserve"> izglītības iestādēs un to organizētajos pasākum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</w:rPr>
        <w:t xml:space="preserve">os</w:t>
      </w:r>
      <w:r>
        <w:rPr>
          <w:sz w:val="16"/>
          <w:szCs w:val="16"/>
        </w:rPr>
        <w:t xml:space="preserve">”</w:t>
      </w:r>
      <w:r>
        <w:rPr>
          <w:rFonts w:ascii="Arial" w:hAnsi="Arial" w:cs="Arial"/>
          <w:b w:val="0"/>
          <w:bCs w:val="0"/>
          <w:sz w:val="16"/>
          <w:szCs w:val="16"/>
        </w:rPr>
      </w:r>
    </w:p>
    <w:p w14:paraId="7EA534A7">
      <w:pPr>
        <w:pBdr/>
        <w:spacing/>
        <w:ind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1E9707F4">
      <w:pPr>
        <w:pStyle w:val="1037"/>
        <w:pBdr/>
        <w:spacing w:before="60" w:line="360" w:lineRule="auto"/>
        <w:ind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45125380">
      <w:pPr>
        <w:pStyle w:val="1025"/>
        <w:numPr>
          <w:ilvl w:val="0"/>
          <w:numId w:val="18"/>
        </w:numPr>
        <w:pBdr/>
        <w:tabs>
          <w:tab w:val="left" w:leader="none" w:pos="424"/>
        </w:tabs>
        <w:spacing w:after="0" w:before="0" w:line="276" w:lineRule="auto"/>
        <w:ind w:right="69" w:hanging="284" w:left="424"/>
        <w:jc w:val="both"/>
        <w:rPr>
          <w14:ligatures w14:val="none"/>
        </w:rPr>
      </w:pPr>
      <w:r>
        <w:t xml:space="preserve">Noteikumi</w:t>
      </w:r>
      <w:r>
        <w:t xml:space="preserve"> </w:t>
      </w:r>
      <w:r>
        <w:t xml:space="preserve">nosaka</w:t>
      </w:r>
      <w:r>
        <w:t xml:space="preserve"> Liepājas pirmsskolas izglītības </w:t>
      </w:r>
      <w:r>
        <w:t xml:space="preserve">iestādes „Saulespuķe”</w:t>
      </w:r>
      <w:r>
        <w:t xml:space="preserve"> </w:t>
      </w:r>
      <w:r>
        <w:t xml:space="preserve">darbinieku</w:t>
      </w:r>
      <w:r>
        <w:t xml:space="preserve"> </w:t>
      </w:r>
      <w:r>
        <w:t xml:space="preserve">rīcību,</w:t>
      </w:r>
      <w:r>
        <w:t xml:space="preserve"> </w:t>
      </w:r>
      <w:r>
        <w:t xml:space="preserve">ja</w:t>
      </w:r>
      <w:r>
        <w:t xml:space="preserve"> </w:t>
      </w:r>
      <w:r>
        <w:t xml:space="preserve">noticis</w:t>
      </w:r>
      <w:r>
        <w:t xml:space="preserve"> </w:t>
      </w:r>
      <w:r>
        <w:t xml:space="preserve">nelaimes</w:t>
      </w:r>
      <w:r>
        <w:t xml:space="preserve"> </w:t>
      </w:r>
      <w:r>
        <w:t xml:space="preserve">gadījums</w:t>
      </w:r>
      <w:r>
        <w:t xml:space="preserve"> </w:t>
      </w:r>
      <w:r>
        <w:t xml:space="preserve">ar</w:t>
      </w:r>
      <w:r>
        <w:t xml:space="preserve"> </w:t>
      </w:r>
      <w:r>
        <w:t xml:space="preserve">izglītojamo </w:t>
      </w:r>
      <w:r>
        <w:t xml:space="preserve">(turpmāk - bērnu).</w:t>
      </w:r>
      <w:r>
        <w:rPr>
          <w14:ligatures w14:val="none"/>
        </w:rPr>
      </w:r>
    </w:p>
    <w:p w14:paraId="59D30604">
      <w:pPr>
        <w:pStyle w:val="1025"/>
        <w:numPr>
          <w:ilvl w:val="0"/>
          <w:numId w:val="18"/>
        </w:numPr>
        <w:pBdr/>
        <w:tabs>
          <w:tab w:val="left" w:leader="none" w:pos="424"/>
        </w:tabs>
        <w:spacing w:after="0" w:before="22" w:line="276" w:lineRule="auto"/>
        <w:ind w:right="80" w:hanging="284" w:left="424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Darbinieks,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kurš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konstatējis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apdraudējumu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kāda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bērna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drošībai,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veselībai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vai</w:t>
      </w:r>
      <w:r>
        <w:rPr>
          <w:rFonts w:ascii="Arial" w:hAnsi="Arial" w:eastAsia="Arial" w:cs="Arial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dzīvībai,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cenšas to novērst un informē grupas pedagogu par notikumu.</w:t>
      </w:r>
      <w:r>
        <w:rPr>
          <w:rFonts w:ascii="Arial" w:hAnsi="Arial" w:cs="Arial"/>
          <w:position w:val="-1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72313F2A">
      <w:pPr>
        <w:pStyle w:val="1025"/>
        <w:numPr>
          <w:ilvl w:val="0"/>
          <w:numId w:val="18"/>
        </w:numPr>
        <w:pBdr/>
        <w:tabs>
          <w:tab w:val="left" w:leader="none" w:pos="424"/>
        </w:tabs>
        <w:spacing w:after="0" w:before="22" w:line="276" w:lineRule="auto"/>
        <w:ind w:right="80" w:hanging="284" w:left="424"/>
        <w:jc w:val="both"/>
        <w:rPr>
          <w:rFonts w:ascii="Arial" w:hAnsi="Arial" w:cs="Arial"/>
          <w:position w:val="-1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w:t xml:space="preserve">Ja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noticis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nelaimes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gadījums (trauma),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grupas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pedagogs:</w:t>
      </w:r>
      <w:r>
        <w:rPr>
          <w:rFonts w:ascii="Arial" w:hAnsi="Arial" w:cs="Arial"/>
          <w:position w:val="-1"/>
          <w:sz w:val="22"/>
          <w:szCs w:val="22"/>
        </w:rPr>
      </w:r>
      <w:r>
        <w:rPr>
          <w:rFonts w:ascii="Arial" w:hAnsi="Arial" w:cs="Arial"/>
          <w:position w:val="-1"/>
          <w:sz w:val="22"/>
          <w:szCs w:val="22"/>
        </w:rPr>
      </w:r>
    </w:p>
    <w:p w14:paraId="3E7291A6">
      <w:pPr>
        <w:pStyle w:val="1025"/>
        <w:numPr>
          <w:ilvl w:val="1"/>
          <w:numId w:val="18"/>
        </w:numPr>
        <w:pBdr/>
        <w:tabs>
          <w:tab w:val="left" w:leader="none" w:pos="1274"/>
        </w:tabs>
        <w:spacing w:after="0" w:before="0" w:line="276" w:lineRule="auto"/>
        <w:ind w:right="0" w:hanging="428" w:left="1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novērtē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bērna veselības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stāvokli,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4735E5D">
      <w:pPr>
        <w:pStyle w:val="1025"/>
        <w:numPr>
          <w:ilvl w:val="1"/>
          <w:numId w:val="18"/>
        </w:numPr>
        <w:pBdr/>
        <w:tabs>
          <w:tab w:val="left" w:leader="none" w:pos="1274"/>
        </w:tabs>
        <w:spacing w:after="0" w:before="5" w:line="276" w:lineRule="auto"/>
        <w:ind w:right="0" w:hanging="428" w:left="1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nodrošina</w:t>
      </w:r>
      <w:r>
        <w:rPr>
          <w:rFonts w:ascii="Arial" w:hAnsi="Arial" w:eastAsia="Arial" w:cs="Arial"/>
          <w:spacing w:val="5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cietušajam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pirmās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palīdzības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sz w:val="22"/>
          <w:szCs w:val="22"/>
        </w:rPr>
        <w:t xml:space="preserve">sniegšanu,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0DB3615">
      <w:pPr>
        <w:pStyle w:val="1025"/>
        <w:numPr>
          <w:ilvl w:val="1"/>
          <w:numId w:val="18"/>
        </w:numPr>
        <w:pBdr/>
        <w:tabs>
          <w:tab w:val="left" w:leader="none" w:pos="1260"/>
        </w:tabs>
        <w:spacing w:after="0" w:before="5" w:line="276" w:lineRule="auto"/>
        <w:ind w:right="87" w:firstLine="0" w:left="8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nodrošina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pieaugušā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klātbūtni</w:t>
      </w:r>
      <w:r>
        <w:rPr>
          <w:rFonts w:ascii="Arial" w:hAnsi="Arial" w:eastAsia="Arial" w:cs="Arial"/>
          <w:spacing w:val="-1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pārējiem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bērniem,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iesaistot</w:t>
      </w:r>
      <w:r>
        <w:rPr>
          <w:rFonts w:ascii="Arial" w:hAnsi="Arial" w:eastAsia="Arial" w:cs="Arial"/>
          <w:spacing w:val="2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tuvumā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esošo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darbinieku,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39427CE">
      <w:pPr>
        <w:pStyle w:val="1025"/>
        <w:numPr>
          <w:ilvl w:val="1"/>
          <w:numId w:val="18"/>
        </w:numPr>
        <w:pBdr/>
        <w:tabs>
          <w:tab w:val="left" w:leader="none" w:pos="1274"/>
        </w:tabs>
        <w:spacing w:after="0" w:before="0" w:line="276" w:lineRule="auto"/>
        <w:ind w:right="0" w:hanging="428" w:left="1274"/>
        <w:jc w:val="both"/>
        <w:rPr>
          <w14:ligatures w14:val="none"/>
        </w:rPr>
      </w:pPr>
      <w:r>
        <w:t xml:space="preserve">ja</w:t>
      </w:r>
      <w:r>
        <w:t xml:space="preserve"> </w:t>
      </w:r>
      <w:r>
        <w:t xml:space="preserve">iespējams,</w:t>
      </w:r>
      <w:r>
        <w:t xml:space="preserve"> </w:t>
      </w:r>
      <w:r>
        <w:t xml:space="preserve">izolē</w:t>
      </w:r>
      <w:r>
        <w:t xml:space="preserve"> </w:t>
      </w:r>
      <w:r>
        <w:t xml:space="preserve">cietušo</w:t>
      </w:r>
      <w:r>
        <w:t xml:space="preserve"> </w:t>
      </w:r>
      <w:r>
        <w:t xml:space="preserve">bērnu</w:t>
      </w:r>
      <w:r>
        <w:t xml:space="preserve"> </w:t>
      </w:r>
      <w:r>
        <w:t xml:space="preserve"> </w:t>
      </w:r>
      <w:r>
        <w:t xml:space="preserve">medicīniskajā</w:t>
      </w:r>
      <w:r>
        <w:t xml:space="preserve"> </w:t>
      </w:r>
      <w:r>
        <w:t xml:space="preserve">kabinetā</w:t>
      </w:r>
      <w:r>
        <w:t xml:space="preserve"> </w:t>
      </w:r>
      <w:r>
        <w:t xml:space="preserve">vai</w:t>
      </w:r>
      <w:r>
        <w:t xml:space="preserve"> </w:t>
      </w:r>
      <w:r>
        <w:t xml:space="preserve">citā</w:t>
      </w:r>
      <w:r>
        <w:t xml:space="preserve"> </w:t>
      </w:r>
      <w:r>
        <w:t xml:space="preserve">telpā, </w:t>
      </w:r>
      <w:r>
        <w:t xml:space="preserve">nekavējoties</w:t>
      </w:r>
      <w:r>
        <w:t xml:space="preserve"> </w:t>
      </w:r>
      <w:r>
        <w:t xml:space="preserve">informē</w:t>
      </w:r>
      <w:r>
        <w:t xml:space="preserve"> </w:t>
      </w:r>
      <w:r>
        <w:t xml:space="preserve">medicīnas</w:t>
      </w:r>
      <w:r>
        <w:t xml:space="preserve"> </w:t>
      </w:r>
      <w:r>
        <w:t xml:space="preserve">māsu vai</w:t>
      </w:r>
      <w:r>
        <w:t xml:space="preserve"> </w:t>
      </w:r>
      <w:r>
        <w:t xml:space="preserve">administrācija</w:t>
      </w:r>
      <w:r>
        <w:t xml:space="preserve">s pārstāvi  </w:t>
      </w:r>
      <w:r>
        <w:t xml:space="preserve">par</w:t>
      </w:r>
      <w:r>
        <w:t xml:space="preserve"> </w:t>
      </w:r>
      <w:r>
        <w:t xml:space="preserve">nelaimes </w:t>
      </w:r>
      <w:r>
        <w:t xml:space="preserve">gadījumu,</w:t>
      </w:r>
      <w:r>
        <w:rPr>
          <w14:ligatures w14:val="none"/>
        </w:rPr>
      </w:r>
    </w:p>
    <w:p w14:paraId="0788E082">
      <w:pPr>
        <w:pStyle w:val="1025"/>
        <w:numPr>
          <w:ilvl w:val="1"/>
          <w:numId w:val="18"/>
        </w:numPr>
        <w:pBdr/>
        <w:tabs>
          <w:tab w:val="left" w:leader="none" w:pos="1274"/>
        </w:tabs>
        <w:spacing w:after="0" w:before="6" w:line="276" w:lineRule="auto"/>
        <w:ind w:right="0" w:hanging="428" w:left="1274"/>
        <w:jc w:val="both"/>
        <w:rPr>
          <w:rFonts w:ascii="Arial" w:hAnsi="Arial" w:eastAsia="Arial" w:cs="Arial"/>
          <w:spacing w:val="-4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ja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nepieciešams,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izsauc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neatliekamo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medicīnisko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palīdzību (turpmāk – NMPD) 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pa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tālruni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113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vai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pacing w:val="-4"/>
          <w:sz w:val="22"/>
          <w:szCs w:val="22"/>
        </w:rPr>
        <w:t xml:space="preserve">112,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Arial" w:cs="Arial"/>
          <w:spacing w:val="-4"/>
          <w:sz w:val="22"/>
          <w:szCs w:val="22"/>
        </w:rPr>
      </w:r>
    </w:p>
    <w:p w14:paraId="4561DF51">
      <w:pPr>
        <w:pStyle w:val="1025"/>
        <w:numPr>
          <w:ilvl w:val="1"/>
          <w:numId w:val="18"/>
        </w:numPr>
        <w:pBdr/>
        <w:tabs>
          <w:tab w:val="left" w:leader="none" w:pos="1274"/>
        </w:tabs>
        <w:spacing w:after="0" w:before="6" w:line="276" w:lineRule="auto"/>
        <w:ind w:right="0" w:hanging="428" w:left="1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pacing w:val="-4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w:t xml:space="preserve">nekavējoties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informē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vecākus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par</w:t>
      </w:r>
      <w:r>
        <w:rPr>
          <w:rFonts w:ascii="Arial" w:hAnsi="Arial" w:eastAsia="Arial" w:cs="Arial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nelaimes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sz w:val="22"/>
          <w:szCs w:val="22"/>
        </w:rPr>
        <w:t xml:space="preserve">gadījumu arī tad, ja izlemts </w:t>
      </w:r>
      <w:r>
        <w:t xml:space="preserve">NMPD neizsaukt,</w:t>
      </w:r>
      <w:r>
        <w:rPr>
          <w:rFonts w:ascii="Arial" w:hAnsi="Arial" w:cs="Arial"/>
          <w:sz w:val="22"/>
          <w:szCs w:val="22"/>
        </w:rPr>
      </w:r>
    </w:p>
    <w:p w14:paraId="1265E3DA">
      <w:pPr>
        <w:pStyle w:val="1025"/>
        <w:numPr>
          <w:ilvl w:val="1"/>
          <w:numId w:val="18"/>
        </w:numPr>
        <w:pBdr/>
        <w:tabs>
          <w:tab w:val="left" w:leader="none" w:pos="1274"/>
        </w:tabs>
        <w:spacing w:after="0" w:before="6" w:line="276" w:lineRule="auto"/>
        <w:ind w:right="0" w:hanging="428" w:left="1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ja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nav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vecāka klātbūtnes,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pavada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cietušo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bērnu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uz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stacionāru,</w:t>
      </w:r>
      <w:r>
        <w:rPr>
          <w:rFonts w:ascii="Arial" w:hAnsi="Arial" w:eastAsia="Arial" w:cs="Arial"/>
          <w:sz w:val="22"/>
          <w:szCs w:val="22"/>
        </w:rPr>
        <w:t xml:space="preserve"> ja bērns tiek stacionēts, sadarbībā ar NMPD,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B169D63">
      <w:pPr>
        <w:pStyle w:val="1025"/>
        <w:numPr>
          <w:ilvl w:val="1"/>
          <w:numId w:val="18"/>
        </w:numPr>
        <w:pBdr/>
        <w:tabs>
          <w:tab w:val="left" w:leader="none" w:pos="1298"/>
        </w:tabs>
        <w:spacing w:after="0" w:before="10" w:line="276" w:lineRule="auto"/>
        <w:ind w:right="79" w:firstLine="0" w:left="8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rakstiski sniedz informāciju</w:t>
      </w:r>
      <w:r>
        <w:rPr>
          <w:rFonts w:ascii="Arial" w:hAnsi="Arial" w:eastAsia="Arial" w:cs="Arial"/>
          <w:spacing w:val="8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iestādes vadībai par nelaimes gadījuma cēloņiem un veiktajām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darbībām</w:t>
      </w:r>
      <w:r>
        <w:rPr>
          <w:rFonts w:ascii="Arial" w:hAnsi="Arial" w:eastAsia="Arial" w:cs="Arial"/>
          <w:spacing w:val="4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aizpildot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“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Traumatisma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un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nelaimes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gadījuma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žurnālu</w:t>
      </w:r>
      <w:r>
        <w:rPr>
          <w:rFonts w:ascii="Arial" w:hAnsi="Arial" w:eastAsia="Arial" w:cs="Arial"/>
          <w:sz w:val="22"/>
          <w:szCs w:val="22"/>
        </w:rPr>
        <w:t xml:space="preserve">”.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8203B02">
      <w:pPr>
        <w:pStyle w:val="1025"/>
        <w:numPr>
          <w:ilvl w:val="0"/>
          <w:numId w:val="18"/>
        </w:numPr>
        <w:pBdr/>
        <w:tabs>
          <w:tab w:val="left" w:leader="none" w:pos="388"/>
        </w:tabs>
        <w:spacing w:after="0" w:before="1" w:line="276" w:lineRule="auto"/>
        <w:ind w:right="0" w:hanging="247" w:left="3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Iestādes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darbinieki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vienmēr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cenšas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saglabāt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cietušā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sz w:val="22"/>
          <w:szCs w:val="22"/>
        </w:rPr>
        <w:t xml:space="preserve">konfidencialitāti.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7324EA8">
      <w:pPr>
        <w:pStyle w:val="1025"/>
        <w:numPr>
          <w:ilvl w:val="0"/>
          <w:numId w:val="18"/>
        </w:numPr>
        <w:pBdr/>
        <w:tabs>
          <w:tab w:val="left" w:leader="none" w:pos="389"/>
        </w:tabs>
        <w:spacing w:after="0" w:before="6" w:line="276" w:lineRule="auto"/>
        <w:ind w:right="0" w:hanging="248" w:left="3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Ja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noticis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nelaimes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gadījums,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iestādes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sz w:val="22"/>
          <w:szCs w:val="22"/>
        </w:rPr>
        <w:t xml:space="preserve">vadība: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DB0BF25">
      <w:pPr>
        <w:pStyle w:val="1025"/>
        <w:numPr>
          <w:ilvl w:val="1"/>
          <w:numId w:val="18"/>
        </w:numPr>
        <w:pBdr/>
        <w:tabs>
          <w:tab w:val="left" w:leader="none" w:pos="1274"/>
        </w:tabs>
        <w:spacing w:after="0" w:before="10" w:line="276" w:lineRule="auto"/>
        <w:ind w:right="0" w:hanging="428" w:left="1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izvērtē</w:t>
      </w:r>
      <w:r>
        <w:rPr>
          <w:rFonts w:ascii="Arial" w:hAnsi="Arial" w:eastAsia="Arial" w:cs="Arial"/>
          <w:spacing w:val="-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traumatisma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sz w:val="22"/>
          <w:szCs w:val="22"/>
        </w:rPr>
        <w:t xml:space="preserve">cēloņus,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F1B1D8B">
      <w:pPr>
        <w:pStyle w:val="1025"/>
        <w:numPr>
          <w:ilvl w:val="1"/>
          <w:numId w:val="18"/>
        </w:numPr>
        <w:pBdr/>
        <w:tabs>
          <w:tab w:val="left" w:leader="none" w:pos="1274"/>
        </w:tabs>
        <w:spacing w:after="0" w:before="5" w:line="276" w:lineRule="auto"/>
        <w:ind w:right="0" w:hanging="428" w:left="1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izvērtē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pedagoga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sz w:val="22"/>
          <w:szCs w:val="22"/>
        </w:rPr>
        <w:t xml:space="preserve">rīcību,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3BF7B22">
      <w:pPr>
        <w:pStyle w:val="1025"/>
        <w:numPr>
          <w:ilvl w:val="1"/>
          <w:numId w:val="18"/>
        </w:numPr>
        <w:pBdr/>
        <w:tabs>
          <w:tab w:val="left" w:leader="none" w:pos="1274"/>
        </w:tabs>
        <w:spacing w:after="0" w:before="6" w:line="276" w:lineRule="auto"/>
        <w:ind w:right="0" w:hanging="428" w:left="1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iestādes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vadītājs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var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izveidot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komisiju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pedagoga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rīcības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sz w:val="22"/>
          <w:szCs w:val="22"/>
        </w:rPr>
        <w:t xml:space="preserve">izvērtēšanai.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6CEA1D4">
      <w:pPr>
        <w:pStyle w:val="1037"/>
        <w:pBdr/>
        <w:spacing w:before="0"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EBB3057">
      <w:pPr>
        <w:pStyle w:val="1037"/>
        <w:pBdr/>
        <w:spacing w:before="98"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E92910D">
      <w:pPr>
        <w:pBdr/>
        <w:spacing w:line="276" w:lineRule="auto"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pacing w:val="-2"/>
          <w:sz w:val="22"/>
          <w:szCs w:val="22"/>
        </w:rPr>
        <w:t xml:space="preserve">Vadītāja</w:t>
      </w:r>
      <w:r>
        <w:rPr>
          <w:rFonts w:ascii="Arial" w:hAnsi="Arial" w:eastAsia="Arial" w:cs="Arial"/>
          <w:sz w:val="22"/>
          <w:szCs w:val="22"/>
        </w:rPr>
        <w:t xml:space="preserve">                          </w:t>
        <w:tab/>
        <w:t xml:space="preserve">Zane Zālīte-Gailuma 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991" w:bottom="539" w:left="1276" w:header="1134" w:footer="56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0663D50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AD8FCB1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Microsoft Sans Serif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F2E31DE" w14:textId="6EB4227E">
    <w:pPr>
      <w:pStyle w:val="1014"/>
      <w:pBdr/>
      <w:spacing/>
      <w:ind/>
      <w:jc w:val="both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A3E42B5" w14:textId="77777777">
    <w:pPr>
      <w:pStyle w:val="101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7437F80" w14:textId="77777777">
    <w:pPr>
      <w:pStyle w:val="101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600D587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1656A9E2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41B0489" w14:textId="77777777">
    <w:pPr>
      <w:pStyle w:val="1012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E80ABB7" w14:textId="77777777">
    <w:pPr>
      <w:pStyle w:val="101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8B1A00F" w14:textId="77777777">
    <w:pPr>
      <w:pStyle w:val="1012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  <w:lang w:eastAsia="lv-LV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81025" cy="676275"/>
              <wp:effectExtent l="0" t="0" r="9525" b="9525"/>
              <wp:docPr id="1" name="Attēls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5810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.75pt;height:53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cs="Arial"/>
      </w:rPr>
    </w:r>
    <w:r>
      <w:rPr>
        <w:rFonts w:ascii="Arial" w:hAnsi="Arial" w:cs="Arial"/>
      </w:rPr>
    </w:r>
  </w:p>
  <w:p w14:paraId="6C2425E6" w14:textId="77777777">
    <w:pPr>
      <w:pStyle w:val="1012"/>
      <w:pBdr/>
      <w:spacing/>
      <w:ind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</w:r>
    <w:r>
      <w:rPr>
        <w:rFonts w:ascii="Arial" w:hAnsi="Arial" w:cs="Arial"/>
        <w:b/>
        <w:bCs/>
      </w:rPr>
    </w:r>
    <w:r>
      <w:rPr>
        <w:rFonts w:ascii="Arial" w:hAnsi="Arial" w:cs="Arial"/>
        <w:b/>
        <w:bCs/>
      </w:rPr>
    </w:r>
  </w:p>
  <w:p w14:paraId="1C0497FC" w14:textId="5E688E33">
    <w:pPr>
      <w:pStyle w:val="1012"/>
      <w:pBdr/>
      <w:spacing/>
      <w:ind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Liepājas pirmsskolas izglītības iestāde “Saulespuķe”</w:t>
    </w:r>
    <w:r>
      <w:rPr>
        <w:rFonts w:ascii="Arial" w:hAnsi="Arial" w:cs="Arial"/>
        <w:b/>
        <w:bCs/>
      </w:rPr>
    </w:r>
    <w:r>
      <w:rPr>
        <w:rFonts w:ascii="Arial" w:hAnsi="Arial" w:cs="Arial"/>
        <w:b/>
        <w:bCs/>
      </w:rPr>
    </w:r>
  </w:p>
  <w:p w14:paraId="08C32398" w14:textId="10506D1B">
    <w:pPr>
      <w:pStyle w:val="1012"/>
      <w:pBdr/>
      <w:spacing/>
      <w:ind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O.Kalpaka</w:t>
    </w:r>
    <w:r>
      <w:rPr>
        <w:rFonts w:ascii="Arial" w:hAnsi="Arial" w:cs="Arial"/>
        <w:sz w:val="16"/>
        <w:szCs w:val="16"/>
      </w:rPr>
      <w:t xml:space="preserve"> iela 58, Liepāja, LV 3405, tālrunis 63488096, e-pasts: saulespuke@liepaja.edu.lv</w:t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 w14:paraId="41392C00" w14:textId="77777777">
    <w:pPr>
      <w:pStyle w:val="1012"/>
      <w:pBdr/>
      <w:spacing/>
      <w:ind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 w14:paraId="69AE34C8" w14:textId="77777777">
    <w:pPr>
      <w:pStyle w:val="101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firstLine="0" w:left="0"/>
      </w:pPr>
      <w:rPr>
        <w:b/>
        <w:i w:val="0"/>
        <w:color w:val="000000"/>
        <w:sz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993"/>
        </w:tabs>
        <w:spacing/>
        <w:ind w:firstLine="0" w:left="993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277"/>
        </w:tabs>
        <w:spacing/>
        <w:ind w:firstLine="0" w:left="12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</w:abstractNum>
  <w:abstractNum w:abstractNumId="1">
    <w:nsid w:val="0000001A"/>
    <w:lvl w:ilvl="0">
      <w:isLgl w:val="false"/>
      <w:lvlJc w:val="left"/>
      <w:lvlText w:val="%1."/>
      <w:numFmt w:val="decimal"/>
      <w:pPr>
        <w:pBdr/>
        <w:tabs>
          <w:tab w:val="num" w:leader="none" w:pos="540"/>
        </w:tabs>
        <w:spacing/>
        <w:ind w:hanging="540" w:left="54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80"/>
        </w:tabs>
        <w:spacing/>
        <w:ind w:hanging="720" w:left="78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840"/>
        </w:tabs>
        <w:spacing/>
        <w:ind w:hanging="720" w:left="84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260"/>
        </w:tabs>
        <w:spacing/>
        <w:ind w:hanging="1080" w:left="126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680"/>
        </w:tabs>
        <w:spacing/>
        <w:ind w:hanging="1440" w:left="16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740"/>
        </w:tabs>
        <w:spacing/>
        <w:ind w:hanging="1440" w:left="17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160"/>
        </w:tabs>
        <w:spacing/>
        <w:ind w:hanging="1800" w:left="21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220"/>
        </w:tabs>
        <w:spacing/>
        <w:ind w:hanging="1800" w:left="222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640"/>
        </w:tabs>
        <w:spacing/>
        <w:ind w:hanging="2160" w:left="2640"/>
      </w:pPr>
      <w:rPr/>
      <w:start w:val="1"/>
      <w:suff w:val="tab"/>
    </w:lvl>
  </w:abstractNum>
  <w:abstractNum w:abstractNumId="2">
    <w:nsid w:val="002371DA"/>
    <w:lvl w:ilvl="0">
      <w:isLgl w:val="false"/>
      <w:lvlJc w:val="left"/>
      <w:lvlText w:val="%1."/>
      <w:numFmt w:val="decimal"/>
      <w:pPr>
        <w:pBdr/>
        <w:spacing/>
        <w:ind w:hanging="450" w:left="45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8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84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26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440" w:left="16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7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21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22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640"/>
      </w:pPr>
      <w:rPr/>
      <w:start w:val="1"/>
      <w:suff w:val="tab"/>
    </w:lvl>
  </w:abstractNum>
  <w:abstractNum w:abstractNumId="3">
    <w:nsid w:val="01153EE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  <w:color w:val="1f497d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04D21B4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09511A5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13A018E9"/>
    <w:lvl w:ilvl="0">
      <w:isLgl w:val="false"/>
      <w:lvlJc w:val="left"/>
      <w:lvlText w:val=""/>
      <w:numFmt w:val="bullet"/>
      <w:pPr>
        <w:pBdr/>
        <w:spacing/>
        <w:ind w:hanging="360" w:left="80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64"/>
      </w:pPr>
      <w:rPr>
        <w:rFonts w:hint="default" w:ascii="Wingdings" w:hAnsi="Wingdings"/>
      </w:rPr>
      <w:start w:val="1"/>
      <w:suff w:val="tab"/>
    </w:lvl>
  </w:abstractNum>
  <w:abstractNum w:abstractNumId="7">
    <w:nsid w:val="149436DD"/>
    <w:lvl w:ilvl="0">
      <w:isLgl w:val="false"/>
      <w:lvlJc w:val="left"/>
      <w:lvlText w:val=""/>
      <w:numFmt w:val="bullet"/>
      <w:pPr>
        <w:pBdr/>
        <w:spacing/>
        <w:ind w:hanging="360" w:left="804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64"/>
      </w:pPr>
      <w:rPr>
        <w:rFonts w:hint="default" w:ascii="Wingdings" w:hAnsi="Wingdings"/>
      </w:rPr>
      <w:start w:val="1"/>
      <w:suff w:val="tab"/>
    </w:lvl>
  </w:abstractNum>
  <w:abstractNum w:abstractNumId="8">
    <w:nsid w:val="1FF47D58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nsid w:val="23E956C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2E90031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3F006D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440" w:left="3240"/>
      </w:pPr>
      <w:rPr/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12">
    <w:nsid w:val="53C7353E"/>
    <w:lvl w:ilvl="0">
      <w:isLgl w:val="false"/>
      <w:lvlJc w:val="left"/>
      <w:lvlText w:val="%1."/>
      <w:numFmt w:val="decimal"/>
      <w:pPr>
        <w:pBdr/>
        <w:spacing/>
        <w:ind w:hanging="450" w:left="45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440" w:left="144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13">
    <w:nsid w:val="7CAF1B6C"/>
    <w:lvl w:ilvl="0">
      <w:isLgl w:val="false"/>
      <w:lvlJc w:val="left"/>
      <w:lvlText w:val=""/>
      <w:numFmt w:val="bullet"/>
      <w:pPr>
        <w:pBdr/>
        <w:spacing/>
        <w:ind w:hanging="360" w:left="80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64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284" w:left="424"/>
        <w:jc w:val="left"/>
      </w:pPr>
      <w:rPr>
        <w:rFonts w:hint="default"/>
        <w:spacing w:val="0"/>
        <w:lang w:val="lv-LV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27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3"/>
        <w:sz w:val="22"/>
        <w:szCs w:val="22"/>
        <w:lang w:val="lv-LV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32" w:left="2192"/>
      </w:pPr>
      <w:rPr>
        <w:rFonts w:hint="default"/>
        <w:lang w:val="lv-LV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2" w:left="3105"/>
      </w:pPr>
      <w:rPr>
        <w:rFonts w:hint="default"/>
        <w:lang w:val="lv-LV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2" w:left="4018"/>
      </w:pPr>
      <w:rPr>
        <w:rFonts w:hint="default"/>
        <w:lang w:val="lv-LV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2" w:left="4931"/>
      </w:pPr>
      <w:rPr>
        <w:rFonts w:hint="default"/>
        <w:lang w:val="lv-LV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2" w:left="5843"/>
      </w:pPr>
      <w:rPr>
        <w:rFonts w:hint="default"/>
        <w:lang w:val="lv-LV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2" w:left="6756"/>
      </w:pPr>
      <w:rPr>
        <w:rFonts w:hint="default"/>
        <w:lang w:val="lv-LV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2" w:left="7669"/>
      </w:pPr>
      <w:rPr>
        <w:rFonts w:hint="default"/>
        <w:lang w:val="lv-LV" w:eastAsia="en-US" w:bidi="ar-SA"/>
      </w:rPr>
      <w:start w:val="0"/>
      <w:suff w:val="tab"/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7"/>
  </w:num>
  <w:num w:numId="10">
    <w:abstractNumId w:val="6"/>
  </w:num>
  <w:num w:numId="11">
    <w:abstractNumId w:val="13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lvl w:ilvl="0">
        <w:isLgl w:val="false"/>
        <w:lvlJc w:val="left"/>
        <w:lvlText w:val="%1."/>
        <w:numFmt w:val="decimal"/>
        <w:pPr>
          <w:pBdr/>
          <w:tabs>
            <w:tab w:val="num" w:leader="none" w:pos="540"/>
          </w:tabs>
          <w:spacing/>
          <w:ind w:hanging="540" w:left="540"/>
        </w:pPr>
        <w:rPr/>
        <w:start w:val="2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tabs>
            <w:tab w:val="num" w:leader="none" w:pos="780"/>
          </w:tabs>
          <w:spacing/>
          <w:ind w:firstLine="0" w:left="0"/>
        </w:pPr>
        <w:rPr>
          <w:color w:val="auto"/>
        </w:rPr>
        <w:start w:val="1"/>
        <w:suff w:val="tab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tabs>
            <w:tab w:val="num" w:leader="none" w:pos="840"/>
          </w:tabs>
          <w:spacing/>
          <w:ind w:hanging="720" w:left="840"/>
        </w:pPr>
        <w:rPr/>
        <w:start w:val="1"/>
        <w:suff w:val="tab"/>
      </w:lvl>
    </w:lvlOverride>
    <w:lvlOverride w:ilvl="3">
      <w:lvl w:ilvl="3">
        <w:isLgl w:val="false"/>
        <w:lvlJc w:val="left"/>
        <w:lvlText w:val="%1.%2.%3.%4."/>
        <w:numFmt w:val="decimal"/>
        <w:pPr>
          <w:pBdr/>
          <w:tabs>
            <w:tab w:val="num" w:leader="none" w:pos="1260"/>
          </w:tabs>
          <w:spacing/>
          <w:ind w:hanging="1080" w:left="1260"/>
        </w:pPr>
        <w:rPr/>
        <w:start w:val="1"/>
        <w:suff w:val="tab"/>
      </w:lvl>
    </w:lvlOverride>
    <w:lvlOverride w:ilvl="4">
      <w:lvl w:ilvl="4">
        <w:isLgl w:val="false"/>
        <w:lvlJc w:val="left"/>
        <w:lvlText w:val="%1.%2.%3.%4.%5."/>
        <w:numFmt w:val="decimal"/>
        <w:pPr>
          <w:pBdr/>
          <w:tabs>
            <w:tab w:val="num" w:leader="none" w:pos="1680"/>
          </w:tabs>
          <w:spacing/>
          <w:ind w:hanging="1440" w:left="1680"/>
        </w:pPr>
        <w:rPr/>
        <w:start w:val="1"/>
        <w:suff w:val="tab"/>
      </w:lvl>
    </w:lvlOverride>
    <w:lvlOverride w:ilvl="5">
      <w:lvl w:ilvl="5">
        <w:isLgl w:val="false"/>
        <w:lvlJc w:val="left"/>
        <w:lvlText w:val="%1.%2.%3.%4.%5.%6."/>
        <w:numFmt w:val="decimal"/>
        <w:pPr>
          <w:pBdr/>
          <w:tabs>
            <w:tab w:val="num" w:leader="none" w:pos="1740"/>
          </w:tabs>
          <w:spacing/>
          <w:ind w:hanging="1440" w:left="1740"/>
        </w:pPr>
        <w:rPr/>
        <w:start w:val="1"/>
        <w:suff w:val="tab"/>
      </w:lvl>
    </w:lvlOverride>
    <w:lvlOverride w:ilvl="6">
      <w:lvl w:ilvl="6">
        <w:isLgl w:val="false"/>
        <w:lvlJc w:val="left"/>
        <w:lvlText w:val="%1.%2.%3.%4.%5.%6.%7."/>
        <w:numFmt w:val="decimal"/>
        <w:pPr>
          <w:pBdr/>
          <w:tabs>
            <w:tab w:val="num" w:leader="none" w:pos="2160"/>
          </w:tabs>
          <w:spacing/>
          <w:ind w:hanging="1800" w:left="2160"/>
        </w:pPr>
        <w:rPr/>
        <w:start w:val="1"/>
        <w:suff w:val="tab"/>
      </w:lvl>
    </w:lvlOverride>
    <w:lvlOverride w:ilvl="7">
      <w:lvl w:ilvl="7">
        <w:isLgl w:val="false"/>
        <w:lvlJc w:val="left"/>
        <w:lvlText w:val="%1.%2.%3.%4.%5.%6.%7.%8."/>
        <w:numFmt w:val="decimal"/>
        <w:pPr>
          <w:pBdr/>
          <w:tabs>
            <w:tab w:val="num" w:leader="none" w:pos="2220"/>
          </w:tabs>
          <w:spacing/>
          <w:ind w:hanging="1800" w:left="2220"/>
        </w:pPr>
        <w:rPr/>
        <w:start w:val="1"/>
        <w:suff w:val="tab"/>
      </w:lvl>
    </w:lvlOverride>
    <w:lvlOverride w:ilvl="8">
      <w:lvl w:ilvl="8">
        <w:isLgl w:val="false"/>
        <w:lvlJc w:val="left"/>
        <w:lvlText w:val="%1.%2.%3.%4.%5.%6.%7.%8.%9."/>
        <w:numFmt w:val="decimal"/>
        <w:pPr>
          <w:pBdr/>
          <w:tabs>
            <w:tab w:val="num" w:leader="none" w:pos="2640"/>
          </w:tabs>
          <w:spacing/>
          <w:ind w:hanging="2160" w:left="2640"/>
        </w:pPr>
        <w:rPr/>
        <w:start w:val="1"/>
        <w:suff w:val="tab"/>
      </w:lvl>
    </w:lvlOverride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1">
    <w:name w:val="Table Grid Light"/>
    <w:basedOn w:val="10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1"/>
    <w:basedOn w:val="10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2"/>
    <w:basedOn w:val="10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1 Light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2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3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4 - Accent 1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 - Accent 2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 - Accent 3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 - Accent 4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5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6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5 Dark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6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7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1 Light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2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3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4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5 Dark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6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7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ned - Accent 1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 2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ned - Accent 3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 4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5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6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&amp; Lined - Accent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&amp; Lined - Accent 1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&amp; Lined - Accent 2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&amp; Lined - Accent 3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 4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5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6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6">
    <w:name w:val="Heading 3"/>
    <w:basedOn w:val="1005"/>
    <w:next w:val="1005"/>
    <w:link w:val="964"/>
    <w:uiPriority w:val="9"/>
    <w:unhideWhenUsed/>
    <w:qFormat/>
    <w:pPr>
      <w:keepNext w:val="true"/>
      <w:keepLines w:val="true"/>
      <w:pBdr/>
      <w:spacing w:after="80" w:before="160"/>
      <w:ind/>
      <w:jc w:val="center"/>
      <w:outlineLvl w:val="2"/>
    </w:pPr>
    <w:rPr>
      <w:rFonts w:ascii="Arial" w:hAnsi="Arial" w:eastAsia="Arial" w:cs="Arial"/>
      <w:color w:val="0f4761" w:themeColor="accent1" w:themeShade="BF"/>
      <w:spacing w:val="-16"/>
      <w:sz w:val="24"/>
      <w:szCs w:val="24"/>
    </w:rPr>
  </w:style>
  <w:style w:type="paragraph" w:styleId="957">
    <w:name w:val="Heading 5"/>
    <w:basedOn w:val="1005"/>
    <w:next w:val="1005"/>
    <w:link w:val="9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58">
    <w:name w:val="Heading 6"/>
    <w:basedOn w:val="1005"/>
    <w:next w:val="1005"/>
    <w:link w:val="9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59">
    <w:name w:val="Heading 7"/>
    <w:basedOn w:val="1005"/>
    <w:next w:val="1005"/>
    <w:link w:val="9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0">
    <w:name w:val="Heading 8"/>
    <w:basedOn w:val="1005"/>
    <w:next w:val="1005"/>
    <w:link w:val="96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1">
    <w:name w:val="Heading 9"/>
    <w:basedOn w:val="1005"/>
    <w:next w:val="1005"/>
    <w:link w:val="97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2">
    <w:name w:val="Heading 1 Char"/>
    <w:basedOn w:val="1009"/>
    <w:link w:val="10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3">
    <w:name w:val="Heading 2 Char"/>
    <w:basedOn w:val="1009"/>
    <w:link w:val="10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4">
    <w:name w:val="Heading 3 Char"/>
    <w:link w:val="956"/>
    <w:uiPriority w:val="9"/>
    <w:pPr>
      <w:pBdr/>
      <w:spacing/>
      <w:ind/>
    </w:pPr>
    <w:rPr>
      <w:rFonts w:ascii="Arial" w:hAnsi="Arial" w:eastAsia="Arial" w:cs="Arial"/>
      <w:spacing w:val="-16"/>
      <w:sz w:val="24"/>
      <w:szCs w:val="24"/>
    </w:rPr>
  </w:style>
  <w:style w:type="character" w:styleId="965">
    <w:name w:val="Heading 4 Char"/>
    <w:basedOn w:val="1009"/>
    <w:link w:val="10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6">
    <w:name w:val="Heading 5 Char"/>
    <w:basedOn w:val="1009"/>
    <w:link w:val="9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7">
    <w:name w:val="Heading 6 Char"/>
    <w:basedOn w:val="1009"/>
    <w:link w:val="9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8">
    <w:name w:val="Heading 7 Char"/>
    <w:basedOn w:val="1009"/>
    <w:link w:val="9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9">
    <w:name w:val="Heading 8 Char"/>
    <w:basedOn w:val="1009"/>
    <w:link w:val="9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0">
    <w:name w:val="Heading 9 Char"/>
    <w:basedOn w:val="1009"/>
    <w:link w:val="9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1">
    <w:name w:val="Title"/>
    <w:basedOn w:val="1005"/>
    <w:next w:val="1005"/>
    <w:link w:val="97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72">
    <w:name w:val="Title Char"/>
    <w:basedOn w:val="1009"/>
    <w:link w:val="9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3">
    <w:name w:val="Subtitle"/>
    <w:basedOn w:val="1005"/>
    <w:next w:val="1005"/>
    <w:link w:val="97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4">
    <w:name w:val="Subtitle Char"/>
    <w:basedOn w:val="1009"/>
    <w:link w:val="9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5">
    <w:name w:val="Quote"/>
    <w:basedOn w:val="1005"/>
    <w:next w:val="1005"/>
    <w:link w:val="97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6">
    <w:name w:val="Quote Char"/>
    <w:basedOn w:val="1009"/>
    <w:link w:val="9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7">
    <w:name w:val="Intense Emphasis"/>
    <w:basedOn w:val="10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8">
    <w:name w:val="Intense Quote"/>
    <w:basedOn w:val="1005"/>
    <w:next w:val="1005"/>
    <w:link w:val="97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9">
    <w:name w:val="Intense Quote Char"/>
    <w:basedOn w:val="1009"/>
    <w:link w:val="9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80">
    <w:name w:val="Intense Reference"/>
    <w:basedOn w:val="10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81">
    <w:name w:val="Subtle Emphasis"/>
    <w:basedOn w:val="10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2">
    <w:name w:val="Subtle Reference"/>
    <w:basedOn w:val="10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3">
    <w:name w:val="Book Title"/>
    <w:basedOn w:val="10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4">
    <w:name w:val="Header Char"/>
    <w:basedOn w:val="1009"/>
    <w:link w:val="1012"/>
    <w:uiPriority w:val="99"/>
    <w:pPr>
      <w:pBdr/>
      <w:spacing/>
      <w:ind/>
    </w:pPr>
  </w:style>
  <w:style w:type="character" w:styleId="985">
    <w:name w:val="Footer Char"/>
    <w:basedOn w:val="1009"/>
    <w:link w:val="1014"/>
    <w:uiPriority w:val="99"/>
    <w:pPr>
      <w:pBdr/>
      <w:spacing/>
      <w:ind/>
    </w:pPr>
  </w:style>
  <w:style w:type="paragraph" w:styleId="986">
    <w:name w:val="Caption"/>
    <w:basedOn w:val="1005"/>
    <w:next w:val="10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87">
    <w:name w:val="footnote text"/>
    <w:basedOn w:val="1005"/>
    <w:link w:val="9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8">
    <w:name w:val="Footnote Text Char"/>
    <w:basedOn w:val="1009"/>
    <w:link w:val="987"/>
    <w:uiPriority w:val="99"/>
    <w:semiHidden/>
    <w:pPr>
      <w:pBdr/>
      <w:spacing/>
      <w:ind/>
    </w:pPr>
    <w:rPr>
      <w:sz w:val="20"/>
      <w:szCs w:val="20"/>
    </w:rPr>
  </w:style>
  <w:style w:type="character" w:styleId="989">
    <w:name w:val="footnote reference"/>
    <w:basedOn w:val="1009"/>
    <w:uiPriority w:val="99"/>
    <w:semiHidden/>
    <w:unhideWhenUsed/>
    <w:pPr>
      <w:pBdr/>
      <w:spacing/>
      <w:ind/>
    </w:pPr>
    <w:rPr>
      <w:vertAlign w:val="superscript"/>
    </w:rPr>
  </w:style>
  <w:style w:type="paragraph" w:styleId="990">
    <w:name w:val="endnote text"/>
    <w:basedOn w:val="1005"/>
    <w:link w:val="9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1">
    <w:name w:val="Endnote Text Char"/>
    <w:basedOn w:val="1009"/>
    <w:link w:val="990"/>
    <w:uiPriority w:val="99"/>
    <w:semiHidden/>
    <w:pPr>
      <w:pBdr/>
      <w:spacing/>
      <w:ind/>
    </w:pPr>
    <w:rPr>
      <w:sz w:val="20"/>
      <w:szCs w:val="20"/>
    </w:rPr>
  </w:style>
  <w:style w:type="character" w:styleId="992">
    <w:name w:val="endnote reference"/>
    <w:basedOn w:val="1009"/>
    <w:uiPriority w:val="99"/>
    <w:semiHidden/>
    <w:unhideWhenUsed/>
    <w:pPr>
      <w:pBdr/>
      <w:spacing/>
      <w:ind/>
    </w:pPr>
    <w:rPr>
      <w:vertAlign w:val="superscript"/>
    </w:rPr>
  </w:style>
  <w:style w:type="paragraph" w:styleId="993">
    <w:name w:val="toc 1"/>
    <w:basedOn w:val="1005"/>
    <w:next w:val="1005"/>
    <w:uiPriority w:val="39"/>
    <w:unhideWhenUsed/>
    <w:pPr>
      <w:pBdr/>
      <w:spacing w:after="100"/>
      <w:ind/>
    </w:pPr>
  </w:style>
  <w:style w:type="paragraph" w:styleId="994">
    <w:name w:val="toc 2"/>
    <w:basedOn w:val="1005"/>
    <w:next w:val="1005"/>
    <w:uiPriority w:val="39"/>
    <w:unhideWhenUsed/>
    <w:pPr>
      <w:pBdr/>
      <w:spacing w:after="100"/>
      <w:ind w:left="220"/>
    </w:pPr>
  </w:style>
  <w:style w:type="paragraph" w:styleId="995">
    <w:name w:val="toc 3"/>
    <w:basedOn w:val="1005"/>
    <w:next w:val="1005"/>
    <w:uiPriority w:val="39"/>
    <w:unhideWhenUsed/>
    <w:pPr>
      <w:pBdr/>
      <w:spacing w:after="100"/>
      <w:ind w:left="440"/>
    </w:pPr>
  </w:style>
  <w:style w:type="paragraph" w:styleId="996">
    <w:name w:val="toc 4"/>
    <w:basedOn w:val="1005"/>
    <w:next w:val="1005"/>
    <w:uiPriority w:val="39"/>
    <w:unhideWhenUsed/>
    <w:pPr>
      <w:pBdr/>
      <w:spacing w:after="100"/>
      <w:ind w:left="660"/>
    </w:pPr>
  </w:style>
  <w:style w:type="paragraph" w:styleId="997">
    <w:name w:val="toc 5"/>
    <w:basedOn w:val="1005"/>
    <w:next w:val="1005"/>
    <w:uiPriority w:val="39"/>
    <w:unhideWhenUsed/>
    <w:pPr>
      <w:pBdr/>
      <w:spacing w:after="100"/>
      <w:ind w:left="880"/>
    </w:pPr>
  </w:style>
  <w:style w:type="paragraph" w:styleId="998">
    <w:name w:val="toc 6"/>
    <w:basedOn w:val="1005"/>
    <w:next w:val="1005"/>
    <w:uiPriority w:val="39"/>
    <w:unhideWhenUsed/>
    <w:pPr>
      <w:pBdr/>
      <w:spacing w:after="100"/>
      <w:ind w:left="1100"/>
    </w:pPr>
  </w:style>
  <w:style w:type="paragraph" w:styleId="999">
    <w:name w:val="toc 7"/>
    <w:basedOn w:val="1005"/>
    <w:next w:val="1005"/>
    <w:uiPriority w:val="39"/>
    <w:unhideWhenUsed/>
    <w:pPr>
      <w:pBdr/>
      <w:spacing w:after="100"/>
      <w:ind w:left="1320"/>
    </w:pPr>
  </w:style>
  <w:style w:type="paragraph" w:styleId="1000">
    <w:name w:val="toc 8"/>
    <w:basedOn w:val="1005"/>
    <w:next w:val="1005"/>
    <w:uiPriority w:val="39"/>
    <w:unhideWhenUsed/>
    <w:pPr>
      <w:pBdr/>
      <w:spacing w:after="100"/>
      <w:ind w:left="1540"/>
    </w:pPr>
  </w:style>
  <w:style w:type="paragraph" w:styleId="1001">
    <w:name w:val="toc 9"/>
    <w:basedOn w:val="1005"/>
    <w:next w:val="1005"/>
    <w:uiPriority w:val="39"/>
    <w:unhideWhenUsed/>
    <w:pPr>
      <w:pBdr/>
      <w:spacing w:after="100"/>
      <w:ind w:left="1760"/>
    </w:pPr>
  </w:style>
  <w:style w:type="character" w:styleId="1002">
    <w:name w:val="Placeholder Text"/>
    <w:basedOn w:val="1009"/>
    <w:uiPriority w:val="99"/>
    <w:semiHidden/>
    <w:pPr>
      <w:pBdr/>
      <w:spacing/>
      <w:ind/>
    </w:pPr>
    <w:rPr>
      <w:color w:val="666666"/>
    </w:rPr>
  </w:style>
  <w:style w:type="paragraph" w:styleId="1003">
    <w:name w:val="TOC Heading"/>
    <w:uiPriority w:val="39"/>
    <w:unhideWhenUsed/>
    <w:pPr>
      <w:pBdr/>
      <w:spacing/>
      <w:ind/>
    </w:pPr>
  </w:style>
  <w:style w:type="paragraph" w:styleId="1004">
    <w:name w:val="table of figures"/>
    <w:basedOn w:val="1005"/>
    <w:next w:val="1005"/>
    <w:uiPriority w:val="99"/>
    <w:unhideWhenUsed/>
    <w:pPr>
      <w:pBdr/>
      <w:spacing w:after="0" w:afterAutospacing="0"/>
      <w:ind/>
    </w:pPr>
  </w:style>
  <w:style w:type="paragraph" w:styleId="1005" w:default="1">
    <w:name w:val="Normal"/>
    <w:qFormat/>
    <w:pPr>
      <w:pBdr/>
      <w:spacing w:after="0" w:line="240" w:lineRule="auto"/>
      <w:ind/>
    </w:pPr>
    <w:rPr>
      <w:rFonts w:ascii="Arial" w:hAnsi="Arial" w:eastAsia="Times New Roman" w:cs="Times New Roman"/>
      <w:szCs w:val="24"/>
      <w:lang w:eastAsia="lv-LV"/>
    </w:rPr>
  </w:style>
  <w:style w:type="paragraph" w:styleId="1006">
    <w:name w:val="Heading 1"/>
    <w:basedOn w:val="1005"/>
    <w:next w:val="1005"/>
    <w:link w:val="1022"/>
    <w:uiPriority w:val="9"/>
    <w:qFormat/>
    <w:pPr>
      <w:keepNext w:val="true"/>
      <w:keepLines w:val="true"/>
      <w:pBdr/>
      <w:spacing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007">
    <w:name w:val="Heading 2"/>
    <w:basedOn w:val="1005"/>
    <w:link w:val="1018"/>
    <w:uiPriority w:val="9"/>
    <w:qFormat/>
    <w:pPr>
      <w:pBdr/>
      <w:spacing w:after="100" w:afterAutospacing="1" w:before="100" w:beforeAutospacing="1"/>
      <w:ind/>
      <w:outlineLvl w:val="1"/>
    </w:pPr>
    <w:rPr>
      <w:b/>
      <w:bCs/>
      <w:sz w:val="36"/>
      <w:szCs w:val="36"/>
    </w:rPr>
  </w:style>
  <w:style w:type="paragraph" w:styleId="1008">
    <w:name w:val="Heading 4"/>
    <w:basedOn w:val="1005"/>
    <w:next w:val="1005"/>
    <w:link w:val="1029"/>
    <w:uiPriority w:val="9"/>
    <w:unhideWhenUsed/>
    <w:qFormat/>
    <w:pPr>
      <w:keepNext w:val="true"/>
      <w:keepLines w:val="true"/>
      <w:pBdr/>
      <w:spacing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1009" w:default="1">
    <w:name w:val="Default Paragraph Font"/>
    <w:uiPriority w:val="1"/>
    <w:semiHidden/>
    <w:unhideWhenUsed/>
    <w:pPr>
      <w:pBdr/>
      <w:spacing/>
      <w:ind/>
    </w:pPr>
  </w:style>
  <w:style w:type="table" w:styleId="10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1" w:default="1">
    <w:name w:val="No List"/>
    <w:uiPriority w:val="99"/>
    <w:semiHidden/>
    <w:unhideWhenUsed/>
    <w:pPr>
      <w:pBdr/>
      <w:spacing/>
      <w:ind/>
    </w:pPr>
  </w:style>
  <w:style w:type="paragraph" w:styleId="1012">
    <w:name w:val="Header"/>
    <w:basedOn w:val="1005"/>
    <w:link w:val="1013"/>
    <w:uiPriority w:val="99"/>
    <w:unhideWhenUsed/>
    <w:pPr>
      <w:pBdr/>
      <w:tabs>
        <w:tab w:val="center" w:leader="none" w:pos="4153"/>
        <w:tab w:val="right" w:leader="none" w:pos="8306"/>
      </w:tabs>
      <w:spacing/>
      <w:ind/>
    </w:pPr>
    <w:rPr>
      <w:rFonts w:asciiTheme="minorHAnsi" w:hAnsiTheme="minorHAnsi" w:eastAsiaTheme="minorHAnsi" w:cstheme="minorBidi"/>
      <w:szCs w:val="22"/>
      <w:lang w:eastAsia="en-US"/>
    </w:rPr>
  </w:style>
  <w:style w:type="character" w:styleId="1013" w:customStyle="1">
    <w:name w:val="Galvene Rakstz."/>
    <w:basedOn w:val="1009"/>
    <w:link w:val="1012"/>
    <w:uiPriority w:val="99"/>
    <w:pPr>
      <w:pBdr/>
      <w:spacing/>
      <w:ind/>
    </w:pPr>
  </w:style>
  <w:style w:type="paragraph" w:styleId="1014">
    <w:name w:val="Footer"/>
    <w:basedOn w:val="1005"/>
    <w:link w:val="1015"/>
    <w:uiPriority w:val="99"/>
    <w:unhideWhenUsed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1015" w:customStyle="1">
    <w:name w:val="Kājene Rakstz."/>
    <w:basedOn w:val="1009"/>
    <w:link w:val="1014"/>
    <w:uiPriority w:val="99"/>
    <w:pPr>
      <w:pBdr/>
      <w:spacing/>
      <w:ind/>
    </w:pPr>
  </w:style>
  <w:style w:type="paragraph" w:styleId="1016">
    <w:name w:val="Balloon Text"/>
    <w:basedOn w:val="1005"/>
    <w:link w:val="1017"/>
    <w:uiPriority w:val="99"/>
    <w:semiHidden/>
    <w:unhideWhenUsed/>
    <w:pPr>
      <w:pBdr/>
      <w:spacing/>
      <w:ind/>
    </w:pPr>
    <w:rPr>
      <w:rFonts w:ascii="Tahoma" w:hAnsi="Tahoma" w:cs="Tahoma" w:eastAsiaTheme="minorHAnsi"/>
      <w:sz w:val="16"/>
      <w:szCs w:val="16"/>
      <w:lang w:eastAsia="en-US"/>
    </w:rPr>
  </w:style>
  <w:style w:type="character" w:styleId="1017" w:customStyle="1">
    <w:name w:val="Balonteksts Rakstz."/>
    <w:basedOn w:val="1009"/>
    <w:link w:val="101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8" w:customStyle="1">
    <w:name w:val="Virsraksts 2 Rakstz."/>
    <w:basedOn w:val="1009"/>
    <w:link w:val="100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lv-LV"/>
    </w:rPr>
  </w:style>
  <w:style w:type="character" w:styleId="1019">
    <w:name w:val="Strong"/>
    <w:basedOn w:val="1009"/>
    <w:uiPriority w:val="22"/>
    <w:qFormat/>
    <w:pPr>
      <w:pBdr/>
      <w:spacing/>
      <w:ind/>
    </w:pPr>
    <w:rPr>
      <w:b/>
      <w:bCs/>
    </w:rPr>
  </w:style>
  <w:style w:type="table" w:styleId="1020">
    <w:name w:val="Table Grid"/>
    <w:basedOn w:val="101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1" w:customStyle="1">
    <w:name w:val="lbldescriptioncl"/>
    <w:basedOn w:val="1009"/>
    <w:pPr>
      <w:pBdr/>
      <w:spacing/>
      <w:ind/>
    </w:pPr>
  </w:style>
  <w:style w:type="character" w:styleId="1022" w:customStyle="1">
    <w:name w:val="Virsraksts 1 Rakstz."/>
    <w:basedOn w:val="1009"/>
    <w:link w:val="100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lv-LV"/>
    </w:rPr>
  </w:style>
  <w:style w:type="character" w:styleId="1023">
    <w:name w:val="Hyperlink"/>
    <w:basedOn w:val="1009"/>
    <w:pPr>
      <w:pBdr/>
      <w:spacing/>
      <w:ind/>
    </w:pPr>
    <w:rPr>
      <w:color w:val="0000ff"/>
      <w:u w:val="single"/>
    </w:rPr>
  </w:style>
  <w:style w:type="character" w:styleId="1024">
    <w:name w:val="FollowedHyperlink"/>
    <w:basedOn w:val="100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25">
    <w:name w:val="List Paragraph"/>
    <w:basedOn w:val="1005"/>
    <w:uiPriority w:val="34"/>
    <w:qFormat/>
    <w:pPr>
      <w:pBdr/>
      <w:spacing/>
      <w:ind w:left="720"/>
      <w:contextualSpacing w:val="true"/>
    </w:pPr>
  </w:style>
  <w:style w:type="paragraph" w:styleId="1026">
    <w:name w:val="Normal (Web)"/>
    <w:basedOn w:val="1005"/>
    <w:uiPriority w:val="99"/>
    <w:unhideWhenUsed/>
    <w:pPr>
      <w:pBdr/>
      <w:spacing w:after="100" w:afterAutospacing="1" w:before="100" w:beforeAutospacing="1"/>
      <w:ind/>
    </w:pPr>
  </w:style>
  <w:style w:type="character" w:styleId="1027" w:customStyle="1">
    <w:name w:val="apple-converted-space"/>
    <w:basedOn w:val="1009"/>
    <w:pPr>
      <w:pBdr/>
      <w:spacing/>
      <w:ind/>
    </w:pPr>
  </w:style>
  <w:style w:type="character" w:styleId="1028">
    <w:name w:val="Emphasis"/>
    <w:basedOn w:val="1009"/>
    <w:uiPriority w:val="20"/>
    <w:qFormat/>
    <w:pPr>
      <w:pBdr/>
      <w:spacing/>
      <w:ind/>
    </w:pPr>
    <w:rPr>
      <w:i/>
      <w:iCs/>
    </w:rPr>
  </w:style>
  <w:style w:type="character" w:styleId="1029" w:customStyle="1">
    <w:name w:val="Virsraksts 4 Rakstz."/>
    <w:basedOn w:val="1009"/>
    <w:link w:val="100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styleId="1030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1031" w:customStyle="1">
    <w:name w:val="Pieminēt1"/>
    <w:basedOn w:val="1009"/>
    <w:uiPriority w:val="99"/>
    <w:semiHidden/>
    <w:unhideWhenUsed/>
    <w:pPr>
      <w:pBdr/>
      <w:spacing/>
      <w:ind/>
    </w:pPr>
    <w:rPr>
      <w:color w:val="2b579a"/>
      <w:shd w:val="clear" w:color="auto" w:fill="e6e6e6"/>
    </w:rPr>
  </w:style>
  <w:style w:type="character" w:styleId="1032">
    <w:name w:val="annotation reference"/>
    <w:basedOn w:val="100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33">
    <w:name w:val="annotation text"/>
    <w:basedOn w:val="1005"/>
    <w:link w:val="103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34" w:customStyle="1">
    <w:name w:val="Komentāra teksts Rakstz."/>
    <w:basedOn w:val="1009"/>
    <w:link w:val="103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lv-LV"/>
    </w:rPr>
  </w:style>
  <w:style w:type="paragraph" w:styleId="1035">
    <w:name w:val="annotation subject"/>
    <w:basedOn w:val="1033"/>
    <w:next w:val="1033"/>
    <w:link w:val="1036"/>
    <w:uiPriority w:val="99"/>
    <w:semiHidden/>
    <w:unhideWhenUsed/>
    <w:pPr>
      <w:pBdr/>
      <w:spacing/>
      <w:ind/>
    </w:pPr>
    <w:rPr>
      <w:b/>
      <w:bCs/>
    </w:rPr>
  </w:style>
  <w:style w:type="character" w:styleId="1036" w:customStyle="1">
    <w:name w:val="Komentāra tēma Rakstz."/>
    <w:basedOn w:val="1034"/>
    <w:link w:val="1035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lv-LV"/>
    </w:rPr>
  </w:style>
  <w:style w:type="paragraph" w:styleId="1037" w:customStyle="1">
    <w:name w:val="Body Text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6" w:beforeAutospacing="0" w:line="240" w:lineRule="auto"/>
      <w:ind w:right="0" w:firstLine="0" w:left="0"/>
      <w:contextualSpacing w:val="false"/>
      <w:jc w:val="left"/>
    </w:pPr>
    <w:rPr>
      <w:rFonts w:ascii="Microsoft Sans Serif" w:hAnsi="Microsoft Sans Serif" w:eastAsia="Microsoft Sans Serif" w:cs="Microsoft Sans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lv-LV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282C-6C2D-484D-B985-D1BDBE12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 Sproge</dc:creator>
  <cp:revision>8</cp:revision>
  <dcterms:created xsi:type="dcterms:W3CDTF">2025-10-01T09:25:00Z</dcterms:created>
  <dcterms:modified xsi:type="dcterms:W3CDTF">2026-06-10T15:32:28Z</dcterms:modified>
</cp:coreProperties>
</file>